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 w:before="600"/>
      </w:pPr>
      <w:r>
        <w:drawing>
          <wp:inline distT="0" distB="0" distL="0" distR="0">
            <wp:extent cx="2857500" cy="733425"/>
            <wp:effectExtent t="0" r="0" b="0" l="0"/>
            <wp:docPr id="47" name="platea-orizzontale-positivo.png" descr="platea-orizzontale-positivo.png" title="platea-orizzontale-positi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b/>
          <w:bCs/>
          <w:color w:val="3E87C8"/>
          <w:spacing w:val="40"/>
          <w:sz w:val="22"/>
          <w:szCs w:val="22"/>
        </w:rPr>
        <w:t xml:space="preserve">GUIDA PER LA REGIA</w:t>
      </w:r>
    </w:p>
    <w:p>
      <w:pPr>
        <w:spacing w:after="280"/>
      </w:pPr>
      <w:r>
        <w:rPr>
          <w:rFonts w:ascii="Calibri" w:cs="Calibri" w:eastAsia="Calibri" w:hAnsi="Calibri"/>
          <w:b/>
          <w:bCs/>
          <w:color w:val="0A124D"/>
          <w:sz w:val="60"/>
          <w:szCs w:val="60"/>
        </w:rPr>
        <w:t xml:space="preserve">Condurre un evento dalla regia</w:t>
      </w:r>
    </w:p>
    <w:p>
      <w:pPr>
        <w:spacing w:after="1600"/>
      </w:pPr>
      <w:r>
        <w:rPr>
          <w:color w:val="5B6475"/>
          <w:sz w:val="26"/>
          <w:szCs w:val="26"/>
        </w:rPr>
        <w:t xml:space="preserve">La regia prepara la scaletta, sceglie l’aspetto grafico, manda in onda le attività, apre e chiude le votazioni, modera i contributi del pubblico e produce il report finale.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Prodotto: </w:t>
      </w:r>
      <w:r>
        <w:rPr>
          <w:color w:val="5B6475"/>
          <w:sz w:val="20"/>
          <w:szCs w:val="20"/>
        </w:rPr>
        <w:t xml:space="preserve">Platea by Opinio.online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Versione: </w:t>
      </w:r>
      <w:r>
        <w:rPr>
          <w:color w:val="5B6475"/>
          <w:sz w:val="20"/>
          <w:szCs w:val="20"/>
        </w:rPr>
        <w:t xml:space="preserve">1.0 · ottobre 2026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Sito: </w:t>
      </w:r>
      <w:r>
        <w:rPr>
          <w:color w:val="5B6475"/>
          <w:sz w:val="20"/>
          <w:szCs w:val="20"/>
        </w:rPr>
        <w:t xml:space="preserve">www.opinio.online</w:t>
      </w:r>
    </w:p>
    <w:p>
      <w:r>
        <w:br w:type="page"/>
      </w:r>
    </w:p>
    <w:p>
      <w:pPr>
        <w:spacing w:after="200"/>
      </w:pPr>
      <w:r>
        <w:rPr>
          <w:b/>
          <w:bCs/>
          <w:color w:val="0A124D"/>
          <w:sz w:val="36"/>
          <w:szCs w:val="36"/>
        </w:rPr>
        <w:t xml:space="preserve">Indice</w:t>
      </w:r>
    </w:p>
    <w:sdt>
      <w:sdtPr>
        <w:alias w:val="Indice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2"/>
      </w:pPr>
      <w:r>
        <w:t xml:space="preserve">Cosa serve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computer per la regia, con Chrome, Edge o Firefox aggiornati.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secondo schermo, proiettore o ledwall per lo </w:t>
      </w:r>
      <w:r>
        <w:rPr>
          <w:b/>
          <w:bCs/>
        </w:rPr>
        <w:t xml:space="preserve">schermo di sala</w:t>
      </w:r>
      <w:r>
        <w:t xml:space="preserve"> (oppure il mixer video della regia).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Una rete Wi-Fi o mobile affidabile per il pubblico. Per la regia è meglio una rete via cavo.</w:t>
      </w:r>
    </w:p>
    <w:p>
      <w:pPr>
        <w:pStyle w:val="Heading1"/>
      </w:pPr>
      <w:r>
        <w:t xml:space="preserve">1. Accesso e primo avvio</w:t>
      </w:r>
    </w:p>
    <w:p>
      <w:pPr>
        <w:spacing w:after="120"/>
      </w:pPr>
      <w:r>
        <w:t xml:space="preserve">Apri l’indirizzo di Platea e vai su </w:t>
      </w:r>
      <w:r>
        <w:rPr>
          <w:b/>
          <w:bCs/>
        </w:rPr>
        <w:t xml:space="preserve">Accedi</w:t>
      </w:r>
      <w:r>
        <w:t xml:space="preserve"> (oppure direttamente su </w:t>
      </w:r>
      <w:r>
        <w:rPr>
          <w:rFonts w:ascii="Consolas" w:cs="Consolas" w:eastAsia="Consolas" w:hAnsi="Consolas"/>
          <w:sz w:val="20"/>
          <w:szCs w:val="20"/>
          <w:shd w:fill="EEF1F5" w:color="auto" w:val="clear"/>
        </w:rPr>
        <w:t xml:space="preserve">/accedi</w:t>
      </w:r>
      <w:r>
        <w:t xml:space="preserve">). Inserisci il nome utente e la password ricevuti dall’amministratore.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4819650" cy="3619500"/>
            <wp:effectExtent t="0" r="0" b="0" l="0"/>
            <wp:docPr id="25" name="regia-01-accesso.jpg" descr="regia-01-accesso.jpg" title="regia-01-acces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pagina di accesso. In un’installazione di prova compare anche il riquadro «Utenze di prova»: un clic compila nome utente e password.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3E87C8" w:sz="6"/>
              <w:left w:val="single" w:color="3E87C8" w:sz="6"/>
              <w:bottom w:val="single" w:color="3E87C8" w:sz="6"/>
              <w:right w:val="single" w:color="3E87C8" w:sz="6"/>
            </w:tcBorders>
            <w:shd w:fill="EEF4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20"/>
            </w:pPr>
            <w:r>
              <w:t xml:space="preserve">Per provare il sistema usa l’utenza di prova </w:t>
            </w:r>
            <w:r>
              <w:rPr>
                <w:b/>
                <w:bCs/>
              </w:rPr>
              <w:t xml:space="preserve">regia</w:t>
            </w:r>
            <w:r>
              <w:t xml:space="preserve"> / </w:t>
            </w:r>
            <w:r>
              <w:rPr>
                <w:rFonts w:ascii="Consolas" w:cs="Consolas" w:eastAsia="Consolas" w:hAnsi="Consolas"/>
                <w:sz w:val="20"/>
                <w:szCs w:val="20"/>
                <w:shd w:fill="EEF1F5" w:color="auto" w:val="clear"/>
              </w:rPr>
              <w:t xml:space="preserve">Regia2026</w:t>
            </w:r>
            <w:r>
              <w:t xml:space="preserve"> (Giulia Bianchi): l’«Evento di prova» è già pronto, con scaletta, note per il relatore e squadra. Vedi la </w:t>
            </w:r>
            <w:r>
              <w:t xml:space="preserve">guida rapida per provare Platea</w:t>
            </w:r>
            <w:r>
              <w:t xml:space="preserve">.</w:t>
            </w:r>
          </w:p>
        </w:tc>
      </w:tr>
    </w:tbl>
    <w:p>
      <w:pPr>
        <w:spacing w:after="80"/>
      </w:pPr>
    </w:p>
    <w:p>
      <w:pPr>
        <w:spacing w:after="120"/>
      </w:pPr>
      <w:r>
        <w:t xml:space="preserve">Al primo accesso, e ogni volta che l’amministratore reimposta la password, ti viene chiesto di sceglierne una nuova: almeno 8 caratteri, con lettere e numeri.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26" name="admin-01-nuova-password.jpg" descr="admin-01-nuova-password.jpg" title="admin-01-nuova-passw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Primo accesso: scelta della password personale.</w:t>
      </w:r>
    </w:p>
    <w:p>
      <w:pPr>
        <w:pStyle w:val="Heading1"/>
      </w:pPr>
      <w:r>
        <w:t xml:space="preserve">2. Creare un evento e la sua squadra</w:t>
      </w:r>
    </w:p>
    <w:p>
      <w:pPr>
        <w:spacing w:after="120"/>
      </w:pPr>
      <w:r>
        <w:t xml:space="preserve">Dopo l’accesso vedi l’elenco degli eventi che gestisci. Per crearne uno nuovo scrivi il nome e la data e premi </w:t>
      </w:r>
      <w:r>
        <w:rPr>
          <w:b/>
          <w:bCs/>
        </w:rPr>
        <w:t xml:space="preserve">+ Crea evento</w:t>
      </w:r>
      <w:r>
        <w:t xml:space="preserve">. Con </w:t>
      </w:r>
      <w:r>
        <w:rPr>
          <w:b/>
          <w:bCs/>
        </w:rPr>
        <w:t xml:space="preserve">Da modello…</w:t>
      </w:r>
      <w:r>
        <w:t xml:space="preserve"> puoi partire da una scaletta già pronta: un file modello, oppure il backup di un evento precedente.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27" name="regia-02-eventi.jpg" descr="regia-02-eventi.jpg" title="regia-02-even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Elenco eventi. Per ogni evento: Apri regia, Vista relatore, Report, Squadra, Elimina.</w:t>
      </w:r>
    </w:p>
    <w:p>
      <w:pPr>
        <w:spacing w:after="120"/>
      </w:pPr>
      <w:r>
        <w:t xml:space="preserve">Con </w:t>
      </w:r>
      <w:r>
        <w:rPr>
          <w:b/>
          <w:bCs/>
        </w:rPr>
        <w:t xml:space="preserve">Squadra</w:t>
      </w:r>
      <w:r>
        <w:t xml:space="preserve"> scegli chi lavora all’evento: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Regia</w:t>
      </w:r>
      <w:r>
        <w:t xml:space="preserve">: altri operatori che possono condurre l’evento insieme a te. Chi ha creato l’evento ne resta sempre responsabile.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Relatori</w:t>
      </w:r>
      <w:r>
        <w:t xml:space="preserve">: le persone che useranno la </w:t>
      </w:r>
      <w:r>
        <w:t xml:space="preserve">vista relatore</w:t>
      </w:r>
      <w:r>
        <w:t xml:space="preserve">. Se un relatore non ha ancora un account, puoi crearlo qui con </w:t>
      </w:r>
      <w:r>
        <w:rPr>
          <w:b/>
          <w:bCs/>
        </w:rPr>
        <w:t xml:space="preserve">Nuovo relatore</w:t>
      </w:r>
      <w:r>
        <w:t xml:space="preserve">: comunicagli il nome utente e la password iniziale, che cambierà al primo accesso.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28" name="regia-03-squadra.jpg" descr="regia-03-squadra.jpg" title="regia-03-squad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squadra dell’evento: operatori di regia, relatori e creazione rapida di un relatore.</w:t>
      </w:r>
    </w:p>
    <w:p>
      <w:pPr>
        <w:pStyle w:val="Heading1"/>
      </w:pPr>
      <w:r>
        <w:t xml:space="preserve">3. La console di regia</w:t>
      </w:r>
    </w:p>
    <w:p>
      <w:pPr>
        <w:spacing w:after="120"/>
      </w:pPr>
      <w:r>
        <w:t xml:space="preserve">Con </w:t>
      </w:r>
      <w:r>
        <w:rPr>
          <w:b/>
          <w:bCs/>
        </w:rPr>
        <w:t xml:space="preserve">Apri regia</w:t>
      </w:r>
      <w:r>
        <w:t xml:space="preserve"> entri nella console, divisa in tre colonne: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Scaletta</w:t>
      </w:r>
      <w:r>
        <w:t xml:space="preserve"> (a sinistra): le attività in ordine, con il numero di risposte. Quella in onda ha l’etichetta rossa «ON AIR».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Centro</w:t>
      </w:r>
      <w:r>
        <w:t xml:space="preserve">: l’anteprima esatta di ciò che vede la sala, i comandi, i contatori, i risultati in tempo reale e, sotto, l’editor dell’attività selezionata.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Moderazione</w:t>
      </w:r>
      <w:r>
        <w:t xml:space="preserve"> (a destra): i contributi scritti del pubblico da approvare, nascondere o mandare in onda.</w:t>
      </w:r>
    </w:p>
    <w:p>
      <w:pPr>
        <w:spacing w:after="120"/>
      </w:pPr>
      <w:r>
        <w:t xml:space="preserve">Nella barra in alto ci sono il codice dell’evento, il selettore </w:t>
      </w:r>
      <w:r>
        <w:rPr>
          <w:b/>
          <w:bCs/>
        </w:rPr>
        <w:t xml:space="preserve">PROVA / UFFICIALE</w:t>
      </w:r>
      <w:r>
        <w:t xml:space="preserve">, il numero di persone collegate e i pulsanti Schermo, Link e uscite video, Report, Vista relatore e Impostazioni.</w:t>
      </w:r>
    </w:p>
    <w:p>
      <w:pPr>
        <w:pStyle w:val="Heading1"/>
      </w:pPr>
      <w:r>
        <w:t xml:space="preserve">4. Preparare la scaletta</w:t>
      </w:r>
    </w:p>
    <w:p>
      <w:pPr>
        <w:spacing w:after="120"/>
      </w:pPr>
      <w:r>
        <w:t xml:space="preserve">Con </w:t>
      </w:r>
      <w:r>
        <w:rPr>
          <w:b/>
          <w:bCs/>
        </w:rPr>
        <w:t xml:space="preserve">+ Aggiungi</w:t>
      </w:r>
      <w:r>
        <w:t xml:space="preserve"> scegli il tipo di attività: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29" name="regia-04-scaletta.jpg" descr="regia-04-scaletta.jpg" title="regia-04-scalet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I sei tipi di attività disponibili.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7229"/>
      </w:tblGrid>
      <w:tr>
        <w:trPr>
          <w:cantSplit/>
          <w:tblHeader/>
        </w:trPr>
        <w:tc>
          <w:tcPr>
            <w:tcW w:type="dxa" w:w="240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Attività</w:t>
            </w:r>
          </w:p>
        </w:tc>
        <w:tc>
          <w:tcPr>
            <w:tcW w:type="dxa" w:w="722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 cosa serve</w:t>
            </w:r>
          </w:p>
        </w:tc>
      </w:tr>
      <w:tr>
        <w:trPr>
          <w:cantSplit/>
          <w:tblHeader w:val="off"/>
        </w:trPr>
        <w:tc>
          <w:tcPr>
            <w:tcW w:type="dxa" w:w="240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Sondaggio</w:t>
            </w:r>
          </w:p>
        </w:tc>
        <w:tc>
          <w:tcPr>
            <w:tcW w:type="dxa" w:w="722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Domanda a scelta singola o multipla, risultati in percentuale.</w:t>
            </w:r>
          </w:p>
        </w:tc>
      </w:tr>
      <w:tr>
        <w:trPr>
          <w:cantSplit/>
          <w:tblHeader w:val="off"/>
        </w:trPr>
        <w:tc>
          <w:tcPr>
            <w:tcW w:type="dxa" w:w="240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Word cloud</w:t>
            </w:r>
          </w:p>
        </w:tc>
        <w:tc>
          <w:tcPr>
            <w:tcW w:type="dxa" w:w="722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Parole libere; quelle più frequenti appaiono più grandi. Maiuscole, accenti e singolare/plurale vengono uniti automaticamente.</w:t>
            </w:r>
          </w:p>
        </w:tc>
      </w:tr>
      <w:tr>
        <w:trPr>
          <w:cantSplit/>
          <w:tblHeader w:val="off"/>
        </w:trPr>
        <w:tc>
          <w:tcPr>
            <w:tcW w:type="dxa" w:w="240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Quiz</w:t>
            </w:r>
          </w:p>
        </w:tc>
        <w:tc>
          <w:tcPr>
            <w:tcW w:type="dxa" w:w="722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Domanda con risposta corretta, conto alla rovescia, punti in base alla velocità e classifica.</w:t>
            </w:r>
          </w:p>
        </w:tc>
      </w:tr>
      <w:tr>
        <w:trPr>
          <w:cantSplit/>
          <w:tblHeader w:val="off"/>
        </w:trPr>
        <w:tc>
          <w:tcPr>
            <w:tcW w:type="dxa" w:w="240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Scala di valutazione</w:t>
            </w:r>
          </w:p>
        </w:tc>
        <w:tc>
          <w:tcPr>
            <w:tcW w:type="dxa" w:w="722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Voto da 1 a N con media e distribuzione.</w:t>
            </w:r>
          </w:p>
        </w:tc>
      </w:tr>
      <w:tr>
        <w:trPr>
          <w:cantSplit/>
          <w:tblHeader w:val="off"/>
        </w:trPr>
        <w:tc>
          <w:tcPr>
            <w:tcW w:type="dxa" w:w="240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Risposte aperte</w:t>
            </w:r>
          </w:p>
        </w:tc>
        <w:tc>
          <w:tcPr>
            <w:tcW w:type="dxa" w:w="722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Frasi brevi del pubblico, con o senza moderazione.</w:t>
            </w:r>
          </w:p>
        </w:tc>
      </w:tr>
      <w:tr>
        <w:trPr>
          <w:cantSplit/>
          <w:tblHeader w:val="off"/>
        </w:trPr>
        <w:tc>
          <w:tcPr>
            <w:tcW w:type="dxa" w:w="240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Domande dal pubblico</w:t>
            </w:r>
          </w:p>
        </w:tc>
        <w:tc>
          <w:tcPr>
            <w:tcW w:type="dxa" w:w="722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Domande ai relatori con voti, approvazione e messa in onda.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Seleziona un’attività per modificarla nel pannello sotto l’anteprima. Oltre a domanda e opzioni puoi impostare: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Nota per il pubblico</w:t>
      </w:r>
      <w:r>
        <w:t xml:space="preserve">: un testo breve mostrato sugli smartphone sotto la domanda.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Note per il relatore</w:t>
      </w:r>
      <w:r>
        <w:t xml:space="preserve">: cosa dire o fare in quel momento. Le vede </w:t>
      </w:r>
      <w:r>
        <w:rPr>
          <w:b/>
          <w:bCs/>
        </w:rPr>
        <w:t xml:space="preserve">solo</w:t>
      </w:r>
      <w:r>
        <w:t xml:space="preserve"> la vista relatore, mai la sala.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Tempo del quiz, numero di parole per persona, moderazione preventiva e risultati visibili anche sugli smartphone.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30" name="regia-05-editor.jpg" descr="regia-05-editor.jpg" title="regia-05-edi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L’editor dell’attività. Ricorda di premere </w:t>
      </w:r>
      <w:r>
        <w:rPr>
          <w:b/>
          <w:bCs/>
          <w:i/>
          <w:iCs/>
          <w:color w:val="5B6475"/>
          <w:sz w:val="18"/>
          <w:szCs w:val="18"/>
        </w:rPr>
        <w:t xml:space="preserve">Salva modifiche</w:t>
      </w:r>
      <w:r>
        <w:rPr>
          <w:i/>
          <w:iCs/>
          <w:color w:val="5B6475"/>
          <w:sz w:val="18"/>
          <w:szCs w:val="18"/>
        </w:rPr>
        <w:t xml:space="preserve">. Con le frecce ↑ ↓ cambi l’ordine; con Duplica copi l’attività.</w:t>
      </w:r>
    </w:p>
    <w:p>
      <w:pPr>
        <w:pStyle w:val="Heading1"/>
      </w:pPr>
      <w:r>
        <w:t xml:space="preserve">5. Aspetto grafico</w:t>
      </w:r>
    </w:p>
    <w:p>
      <w:pPr>
        <w:spacing w:after="120"/>
      </w:pPr>
      <w:r>
        <w:t xml:space="preserve">In </w:t>
      </w:r>
      <w:r>
        <w:rPr>
          <w:b/>
          <w:bCs/>
        </w:rPr>
        <w:t xml:space="preserve">⚙ Impostazioni</w:t>
      </w:r>
      <w:r>
        <w:t xml:space="preserve"> scegli il logo, il testo d’invito sotto il QR e il </w:t>
      </w:r>
      <w:r>
        <w:rPr>
          <w:b/>
          <w:bCs/>
        </w:rPr>
        <w:t xml:space="preserve">tema</w:t>
      </w:r>
      <w:r>
        <w:t xml:space="preserve">. Ogni tema ha una variante scura e una chiara, visibili nell’anteprima della scheda: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Notte</w:t>
      </w:r>
      <w:r>
        <w:t xml:space="preserve">: blu e ciano con l’oro, molto contrastato, ideale per ledwall e regie video.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Opinio</w:t>
      </w:r>
      <w:r>
        <w:t xml:space="preserve">: i colori del marchio.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Istituzionale</w:t>
      </w:r>
      <w:r>
        <w:t xml:space="preserve">, </w:t>
      </w:r>
      <w:r>
        <w:rPr>
          <w:b/>
          <w:bCs/>
        </w:rPr>
        <w:t xml:space="preserve">Smeraldo</w:t>
      </w:r>
      <w:r>
        <w:t xml:space="preserve">, </w:t>
      </w:r>
      <w:r>
        <w:rPr>
          <w:b/>
          <w:bCs/>
        </w:rPr>
        <w:t xml:space="preserve">Grafite</w:t>
      </w:r>
      <w:r>
        <w:t xml:space="preserve">, </w:t>
      </w:r>
      <w:r>
        <w:rPr>
          <w:b/>
          <w:bCs/>
        </w:rPr>
        <w:t xml:space="preserve">Velluto</w:t>
      </w:r>
      <w:r>
        <w:t xml:space="preserve">: per convegni, sanità, marchi del cliente, eventi culturali.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Personalizzato</w:t>
      </w:r>
      <w:r>
        <w:t xml:space="preserve">: i colori del cliente, scelti uno per uno.</w:t>
      </w:r>
    </w:p>
    <w:p>
      <w:pPr>
        <w:spacing w:after="120"/>
      </w:pPr>
      <w:r>
        <w:t xml:space="preserve">Sotto i temi scegli separatamente la modalità per lo </w:t>
      </w:r>
      <w:r>
        <w:rPr>
          <w:b/>
          <w:bCs/>
        </w:rPr>
        <w:t xml:space="preserve">schermo di sala</w:t>
      </w:r>
      <w:r>
        <w:t xml:space="preserve"> (scuro o chiaro: il chiaro rende meglio in sale molto illuminate) e per gli </w:t>
      </w:r>
      <w:r>
        <w:rPr>
          <w:b/>
          <w:bCs/>
        </w:rPr>
        <w:t xml:space="preserve">smartphone</w:t>
      </w:r>
      <w:r>
        <w:t xml:space="preserve">: «Come il telefono» segue l’impostazione di ciascuno.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31" name="regia-06-temi.jpg" descr="regia-06-temi.jpg" title="regia-06-t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scelta del tema nelle impostazioni dell’evento.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32" name="sala-10-chiaro.jpg" descr="sala-10-chiaro.jpg" title="sala-10-chia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Lo stesso sondaggio sullo schermo di sala con il tema Notte in versione chiara, adatta alle sale molto luminose.</w:t>
      </w:r>
    </w:p>
    <w:p>
      <w:pPr>
        <w:spacing w:after="120"/>
      </w:pPr>
      <w:r>
        <w:t xml:space="preserve">Nelle impostazioni trovi anche il filtro automatico del linguaggio inappropriato, la conservazione dei dati (giorni), il backup e la cancellazione dei dati.</w:t>
      </w:r>
    </w:p>
    <w:p>
      <w:pPr>
        <w:pStyle w:val="Heading1"/>
      </w:pPr>
      <w:r>
        <w:t xml:space="preserve">6. Prove generali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evento nuovo parte in modalità </w:t>
      </w:r>
      <w:r>
        <w:rPr>
          <w:b/>
          <w:bCs/>
        </w:rPr>
        <w:t xml:space="preserve">PROVA</w:t>
      </w:r>
      <w:r>
        <w:t xml:space="preserve">: le risposte non entrano nei dati ufficiali e lo schermo mostra l’etichetta «MODALITÀ PROVA».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 provare senza persone usa i pulsanti </w:t>
      </w:r>
      <w:r>
        <w:rPr>
          <w:b/>
          <w:bCs/>
        </w:rPr>
        <w:t xml:space="preserve">+10 / +50 / +200</w:t>
      </w:r>
      <w:r>
        <w:t xml:space="preserve"> del pubblico simulato: partecipanti virtuali rispondono da soli a ogni attività che mandi in onda.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Prima dell’apertura passa a </w:t>
      </w:r>
      <w:r>
        <w:rPr>
          <w:b/>
          <w:bCs/>
        </w:rPr>
        <w:t xml:space="preserve">UFFICIALE</w:t>
      </w:r>
      <w:r>
        <w:t xml:space="preserve">. I dati di prova restano separati e puoi cancellarli dalle impostazioni.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F5A524" w:sz="6"/>
              <w:left w:val="single" w:color="F5A524" w:sz="6"/>
              <w:bottom w:val="single" w:color="F5A524" w:sz="6"/>
              <w:right w:val="single" w:color="F5A524" w:sz="6"/>
            </w:tcBorders>
            <w:shd w:fill="FFF4E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20"/>
            </w:pPr>
            <w:r>
              <w:t xml:space="preserve">Fai sempre una prova con il proiettore e con un paio di smartphone sulla rete Wi-Fi della sala: alcune reti per ospiti bloccano i collegamenti.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7. Durante l’evento</w:t>
      </w:r>
    </w:p>
    <w:p>
      <w:pPr>
        <w:spacing w:after="120"/>
      </w:pPr>
      <w:r>
        <w:t xml:space="preserve">Seleziona un’attività e premi </w:t>
      </w:r>
      <w:r>
        <w:rPr>
          <w:b/>
          <w:bCs/>
        </w:rPr>
        <w:t xml:space="preserve">▶ Manda in onda la selezionata</w:t>
      </w:r>
      <w:r>
        <w:t xml:space="preserve">, oppure fai doppio clic sull’attività. I comandi sotto l’anteprima cambiano in base all’attività: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Schermo</w:t>
      </w:r>
      <w:r>
        <w:t xml:space="preserve">: QR e benvenuto, Attività, Classifica, Schermo vuoto.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Risposte aperte / chiuse</w:t>
      </w:r>
      <w:r>
        <w:t xml:space="preserve">: apre o chiude la votazione.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Risultati visibili / nascosti</w:t>
      </w:r>
      <w:r>
        <w:t xml:space="preserve">: utile per far votare senza influenzare il pubblico e poi svelare.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33" name="regia-07-in-onda.jpg" descr="regia-07-in-onda.jpg" title="regia-07-in-on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Un sondaggio in onda: comandi, contatori e risultati in tempo reale.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34" name="sala-02-sondaggio.jpg" descr="sala-02-sondaggio.jpg" title="sala-02-sondagg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Lo stesso sondaggio sullo schermo di sala: la risposta in testa è evidenziata.</w:t>
      </w:r>
    </w:p>
    <w:p>
      <w:pPr>
        <w:pStyle w:val="Heading2"/>
      </w:pPr>
      <w:r>
        <w:t xml:space="preserve">Il quiz</w:t>
      </w:r>
    </w:p>
    <w:p>
      <w:pPr>
        <w:spacing w:after="120"/>
      </w:pPr>
      <w:r>
        <w:t xml:space="preserve">Quando il quiz è in onda, il pubblico vede le opzioni ma non può ancora rispondere. Premi </w:t>
      </w:r>
      <w:r>
        <w:rPr>
          <w:b/>
          <w:bCs/>
        </w:rPr>
        <w:t xml:space="preserve">⏱ Avvia</w:t>
      </w:r>
      <w:r>
        <w:t xml:space="preserve"> per far partire il conto alla rovescia: allo scadere le risposte si chiudono da sole. Poi premi </w:t>
      </w:r>
      <w:r>
        <w:rPr>
          <w:b/>
          <w:bCs/>
        </w:rPr>
        <w:t xml:space="preserve">✓ Mostra soluzione</w:t>
      </w:r>
      <w:r>
        <w:t xml:space="preserve"> e, se vuoi, </w:t>
      </w:r>
      <w:r>
        <w:rPr>
          <w:b/>
          <w:bCs/>
        </w:rPr>
        <w:t xml:space="preserve">★ Classifica</w:t>
      </w:r>
      <w:r>
        <w:t xml:space="preserve">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35" name="regia-08-quiz.jpg" descr="regia-08-quiz.jpg" title="regia-08-qu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I comandi del quiz.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2943225" cy="1838325"/>
                  <wp:effectExtent t="0" r="0" b="0" l="0"/>
                  <wp:docPr id="36" name="sala-05-soluzione.jpg" descr="sala-05-soluzione.jpg" title="sala-05-soluzion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2943225" cy="1838325"/>
                  <wp:effectExtent t="0" r="0" b="0" l="0"/>
                  <wp:docPr id="37" name="sala-06-classifica.jpg" descr="sala-06-classifica.jpg" title="sala-06-classific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Soluzione e classifica sullo schermo di sala.</w:t>
      </w:r>
    </w:p>
    <w:p>
      <w:pPr>
        <w:pStyle w:val="Heading2"/>
      </w:pPr>
      <w:r>
        <w:t xml:space="preserve">Scorciatoie da tastiera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50"/>
        <w:gridCol w:w="8188"/>
      </w:tblGrid>
      <w:tr>
        <w:trPr>
          <w:cantSplit/>
          <w:tblHeader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Tasto</w:t>
            </w:r>
          </w:p>
        </w:tc>
        <w:tc>
          <w:tcPr>
            <w:tcW w:type="dxa" w:w="81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Azione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7"/>
                <w:szCs w:val="17"/>
                <w:shd w:fill="EEF1F5" w:color="auto" w:val="clear"/>
              </w:rPr>
              <w:t xml:space="preserve">→</w:t>
            </w:r>
            <w:r>
              <w:rPr>
                <w:sz w:val="19"/>
                <w:szCs w:val="19"/>
              </w:rPr>
              <w:t xml:space="preserve"> / </w:t>
            </w:r>
            <w:r>
              <w:rPr>
                <w:rFonts w:ascii="Consolas" w:cs="Consolas" w:eastAsia="Consolas" w:hAnsi="Consolas"/>
                <w:sz w:val="17"/>
                <w:szCs w:val="17"/>
                <w:shd w:fill="EEF1F5" w:color="auto" w:val="clear"/>
              </w:rPr>
              <w:t xml:space="preserve">←</w:t>
            </w:r>
          </w:p>
        </w:tc>
        <w:tc>
          <w:tcPr>
            <w:tcW w:type="dxa" w:w="81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Manda in onda l’attività successiva / precedente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7"/>
                <w:szCs w:val="17"/>
                <w:shd w:fill="EEF1F5" w:color="auto" w:val="clear"/>
              </w:rPr>
              <w:t xml:space="preserve">Spazio</w:t>
            </w:r>
          </w:p>
        </w:tc>
        <w:tc>
          <w:tcPr>
            <w:tcW w:type="dxa" w:w="81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Apre o chiude le risposte (nel quiz avvia il tempo)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7"/>
                <w:szCs w:val="17"/>
                <w:shd w:fill="EEF1F5" w:color="auto" w:val="clear"/>
              </w:rPr>
              <w:t xml:space="preserve">R</w:t>
            </w:r>
          </w:p>
        </w:tc>
        <w:tc>
          <w:tcPr>
            <w:tcW w:type="dxa" w:w="81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Mostra o nasconde i risultati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7"/>
                <w:szCs w:val="17"/>
                <w:shd w:fill="EEF1F5" w:color="auto" w:val="clear"/>
              </w:rPr>
              <w:t xml:space="preserve">Q</w:t>
            </w:r>
          </w:p>
        </w:tc>
        <w:tc>
          <w:tcPr>
            <w:tcW w:type="dxa" w:w="81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Schermata QR e benvenuto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7"/>
                <w:szCs w:val="17"/>
                <w:shd w:fill="EEF1F5" w:color="auto" w:val="clear"/>
              </w:rPr>
              <w:t xml:space="preserve">L</w:t>
            </w:r>
          </w:p>
        </w:tc>
        <w:tc>
          <w:tcPr>
            <w:tcW w:type="dxa" w:w="81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Classifica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7"/>
                <w:szCs w:val="17"/>
                <w:shd w:fill="EEF1F5" w:color="auto" w:val="clear"/>
              </w:rPr>
              <w:t xml:space="preserve">B</w:t>
            </w:r>
          </w:p>
        </w:tc>
        <w:tc>
          <w:tcPr>
            <w:tcW w:type="dxa" w:w="81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Schermo vuoto</w:t>
            </w:r>
          </w:p>
        </w:tc>
      </w:tr>
      <w:tr>
        <w:trPr>
          <w:cantSplit/>
          <w:tblHeader w:val="off"/>
        </w:trPr>
        <w:tc>
          <w:tcPr>
            <w:tcW w:type="dxa" w:w="1450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17"/>
                <w:szCs w:val="17"/>
                <w:shd w:fill="EEF1F5" w:color="auto" w:val="clear"/>
              </w:rPr>
              <w:t xml:space="preserve">A</w:t>
            </w:r>
          </w:p>
        </w:tc>
        <w:tc>
          <w:tcPr>
            <w:tcW w:type="dxa" w:w="8188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Torna all’attività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Scala di valutazione e risposte aperte</w:t>
      </w:r>
    </w:p>
    <w:p>
      <w:pPr>
        <w:spacing w:after="120"/>
      </w:pPr>
      <w:r>
        <w:t xml:space="preserve">La scala mostra in sala la media e la distribuzione dei voti; le risposte aperte compaiono come schede che scorrono, man mano che arrivano (con la moderazione preventiva attiva, solo dopo l’approvazione).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2943225" cy="1838325"/>
                  <wp:effectExtent t="0" r="0" b="0" l="0"/>
                  <wp:docPr id="38" name="sala-08-scala.jpg" descr="sala-08-scala.jpg" title="sala-08-scal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top"/>
          </w:tcPr>
          <w:p>
            <w:pPr>
              <w:keepNext/>
              <w:jc w:val="center"/>
            </w:pPr>
            <w:r>
              <w:drawing>
                <wp:inline distT="0" distB="0" distL="0" distR="0">
                  <wp:extent cx="2943225" cy="1838325"/>
                  <wp:effectExtent t="0" r="0" b="0" l="0"/>
                  <wp:docPr id="39" name="sala-09-aperte.jpg" descr="sala-09-aperte.jpg" title="sala-09-aper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1838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Scala di valutazione (media 3,1 su 5) e risposte aperte sullo schermo di sala.</w:t>
      </w:r>
    </w:p>
    <w:p>
      <w:pPr>
        <w:pStyle w:val="Heading1"/>
      </w:pPr>
      <w:r>
        <w:t xml:space="preserve">8. Moderare i contributi</w:t>
      </w:r>
    </w:p>
    <w:p>
      <w:pPr>
        <w:pStyle w:val="Heading2"/>
      </w:pPr>
      <w:r>
        <w:t xml:space="preserve">Word cloud</w:t>
      </w:r>
    </w:p>
    <w:p>
      <w:pPr>
        <w:spacing w:after="120"/>
      </w:pPr>
      <w:r>
        <w:t xml:space="preserve">Nel pannello di destra trovi tutte le parole inviate. Un clic nasconde o ripristina una parola; in rosso quelle bloccate dal filtro del linguaggio. Con </w:t>
      </w:r>
      <w:r>
        <w:rPr>
          <w:b/>
          <w:bCs/>
        </w:rPr>
        <w:t xml:space="preserve">Analisi del sentiment</w:t>
      </w:r>
      <w:r>
        <w:t xml:space="preserve"> ottieni la ripartizione tra positivo, neutro e negativo. Con l’AI configurata puoi anche raggruppare sinonimi e refusi.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40" name="regia-09-parole.jpg" descr="regia-09-parole.jpg" title="regia-09-paro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moderazione delle parole della word cloud.</w:t>
      </w:r>
    </w:p>
    <w:p>
      <w:pPr>
        <w:pStyle w:val="Heading2"/>
      </w:pPr>
      <w:r>
        <w:t xml:space="preserve">Domande dal pubblico</w:t>
      </w:r>
    </w:p>
    <w:p>
      <w:pPr>
        <w:spacing w:after="120"/>
      </w:pPr>
      <w:r>
        <w:t xml:space="preserve">Le domande arrivano in </w:t>
      </w:r>
      <w:r>
        <w:rPr>
          <w:b/>
          <w:bCs/>
        </w:rPr>
        <w:t xml:space="preserve">Da moderare</w:t>
      </w:r>
      <w:r>
        <w:t xml:space="preserve">. Per ognuna puoi </w:t>
      </w:r>
      <w:r>
        <w:rPr>
          <w:b/>
          <w:bCs/>
        </w:rPr>
        <w:t xml:space="preserve">Approvare</w:t>
      </w:r>
      <w:r>
        <w:t xml:space="preserve">, </w:t>
      </w:r>
      <w:r>
        <w:rPr>
          <w:b/>
          <w:bCs/>
        </w:rPr>
        <w:t xml:space="preserve">Scartare</w:t>
      </w:r>
      <w:r>
        <w:t xml:space="preserve"> o correggere il testo (✎). Le possibili domande doppie sono segnalate. Le approvate passano in </w:t>
      </w:r>
      <w:r>
        <w:rPr>
          <w:b/>
          <w:bCs/>
        </w:rPr>
        <w:t xml:space="preserve">Pubblicate</w:t>
      </w:r>
      <w:r>
        <w:t xml:space="preserve">, dove le ordini per voti, le mandi in onda e le segni come «risposta data».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41" name="regia-10-moderazione.jpg" descr="regia-10-moderazione.jpg" title="regia-10-moderazio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moderazione delle domande del pubblico.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42" name="sala-07-domanda.jpg" descr="sala-07-domanda.jpg" title="sala-07-doman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Una domanda in onda sullo schermo di sala. Anche il relatore può sceglierla dalla sua vista.</w:t>
      </w:r>
    </w:p>
    <w:p>
      <w:pPr>
        <w:pStyle w:val="Heading1"/>
      </w:pPr>
      <w:r>
        <w:t xml:space="preserve">9. Schermi e regia video</w:t>
      </w:r>
    </w:p>
    <w:p>
      <w:pPr>
        <w:spacing w:after="120"/>
      </w:pPr>
      <w:r>
        <w:rPr>
          <w:b/>
          <w:bCs/>
        </w:rPr>
        <w:t xml:space="preserve">🔗 Link e uscite video</w:t>
      </w:r>
      <w:r>
        <w:t xml:space="preserve"> raccoglie tutti gli indirizzi dell’evento: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Schermo sala</w:t>
      </w:r>
      <w:r>
        <w:t xml:space="preserve">: da aprire a tutto schermo (doppio clic) sul computer collegato a proiettore o ledwall.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Overlay</w:t>
      </w:r>
      <w:r>
        <w:t xml:space="preserve">: la stessa grafica su sfondo trasparente, per vMix (input «Web Browser», 1920×1080) e OBS (sorgente «Browser»; per l’uscita NDI serve il plugin DistroAV).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Relatore</w:t>
      </w:r>
      <w:r>
        <w:t xml:space="preserve"> e </w:t>
      </w:r>
      <w:r>
        <w:rPr>
          <w:b/>
          <w:bCs/>
        </w:rPr>
        <w:t xml:space="preserve">Report</w:t>
      </w:r>
      <w:r>
        <w:t xml:space="preserve">: richiedono l’accesso con un utente della squadra.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43" name="regia-11-link.jpg" descr="regia-11-link.jpg" title="regia-11-li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Gli indirizzi per schermi, overlay, relatore e report.</w:t>
      </w:r>
    </w:p>
    <w:p>
      <w:pPr>
        <w:pStyle w:val="Heading1"/>
      </w:pPr>
      <w:r>
        <w:t xml:space="preserve">10. Dopo l’evento: il report</w:t>
      </w:r>
    </w:p>
    <w:p>
      <w:pPr>
        <w:spacing w:after="120"/>
      </w:pPr>
      <w:r>
        <w:t xml:space="preserve">Con </w:t>
      </w:r>
      <w:r>
        <w:rPr>
          <w:b/>
          <w:bCs/>
        </w:rPr>
        <w:t xml:space="preserve">📊 Report</w:t>
      </w:r>
      <w:r>
        <w:t xml:space="preserve"> apri il Data Report: partecipanti, risposte, grafici di ogni attività, classifica e sintesi. Puoi passare tra dati ufficiali e di prova, scrivere la sintesi (oppure generarla con l’AI se configurata) ed esportare in </w:t>
      </w:r>
      <w:r>
        <w:rPr>
          <w:b/>
          <w:bCs/>
        </w:rPr>
        <w:t xml:space="preserve">PDF</w:t>
      </w:r>
      <w:r>
        <w:t xml:space="preserve"> (Stampa / Salva PDF), </w:t>
      </w:r>
      <w:r>
        <w:rPr>
          <w:b/>
          <w:bCs/>
        </w:rPr>
        <w:t xml:space="preserve">PowerPoint</w:t>
      </w:r>
      <w:r>
        <w:t xml:space="preserve"> e </w:t>
      </w:r>
      <w:r>
        <w:rPr>
          <w:b/>
          <w:bCs/>
        </w:rPr>
        <w:t xml:space="preserve">CSV</w:t>
      </w:r>
      <w:r>
        <w:t xml:space="preserve"> per Excel.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44" name="regia-12-report.jpg" descr="regia-12-report.jpg" title="regia-12-re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Il Data Report: indicatori principali e sintesi.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45" name="regia-14-report-grafici.jpg" descr="regia-14-report-grafici.jpg" title="regia-14-report-grafic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Più in basso, i risultati di ogni attività: per la word cloud anche l’elenco delle parole con le frequenze.</w:t>
      </w:r>
    </w:p>
    <w:p>
      <w:pPr>
        <w:spacing w:after="120"/>
      </w:pPr>
      <w:r>
        <w:t xml:space="preserve">I dati vengono cancellati automaticamente dopo il periodo impostato. Per conservarli scarica il backup dalle impostazioni.</w:t>
      </w:r>
    </w:p>
    <w:p>
      <w:pPr>
        <w:pStyle w:val="Heading2"/>
      </w:pPr>
      <w:r>
        <w:t xml:space="preserve">Aspetto della console</w:t>
      </w:r>
    </w:p>
    <w:p>
      <w:pPr>
        <w:spacing w:after="120"/>
      </w:pPr>
      <w:r>
        <w:t xml:space="preserve">Il pulsante con il cerchio a metà, in alto, alterna l’aspetto della console: automatico, chiaro o scuro. Lo scuro è utile nelle regie poco illuminate. Non cambia quello che vede la sala.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46" name="regia-13-scuro.jpg" descr="regia-13-scuro.jpg" title="regia-13-scu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console in aspetto scuro.</w:t>
      </w:r>
    </w:p>
    <w:p>
      <w:pPr>
        <w:pStyle w:val="Heading1"/>
      </w:pPr>
      <w:r>
        <w:t xml:space="preserve">11. Problemi frequenti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19"/>
        <w:gridCol w:w="6219"/>
      </w:tblGrid>
      <w:tr>
        <w:trPr>
          <w:cantSplit/>
          <w:tblHeader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Problema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shd w:fill="0A124D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Soluzione</w:t>
            </w:r>
          </w:p>
        </w:tc>
      </w:tr>
      <w:tr>
        <w:trPr>
          <w:cantSplit/>
          <w:tblHeader w:val="off"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«● disconnesso» in alto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Il computer ha perso la rete: la console si ricollega da sola. Gli smartphone continuano a funzionare.</w:t>
            </w:r>
          </w:p>
        </w:tc>
      </w:tr>
      <w:tr>
        <w:trPr>
          <w:cantSplit/>
          <w:tblHeader w:val="off"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Gli smartphone non si collegano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Verifica che l’indirizzo sotto il QR sia raggiungibile dalla rete del pubblico (sulla versione locale: stessa Wi-Fi del PC e firewall che consente Platea).</w:t>
            </w:r>
          </w:p>
        </w:tc>
      </w:tr>
      <w:tr>
        <w:trPr>
          <w:cantSplit/>
          <w:tblHeader w:val="off"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Testi troppo lunghi sullo schermo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Lo schermo riduce da solo i caratteri. Per una lettura migliore tieni le opzioni sotto i 70 caratteri.</w:t>
            </w:r>
          </w:p>
        </w:tc>
      </w:tr>
      <w:tr>
        <w:trPr>
          <w:cantSplit/>
          <w:tblHeader w:val="off"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Ho modificato un’attività in onda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Le modifiche salvate appaiono subito in sala: correggi i refusi tranquillamente.</w:t>
            </w:r>
          </w:p>
        </w:tc>
      </w:tr>
      <w:tr>
        <w:trPr>
          <w:cantSplit/>
          <w:tblHeader w:val="off"/>
        </w:trPr>
        <w:tc>
          <w:tcPr>
            <w:tcW w:type="dxa" w:w="34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sz w:val="19"/>
                <w:szCs w:val="19"/>
              </w:rPr>
              <w:t xml:space="preserve">Un relatore non vede l’evento</w:t>
            </w:r>
          </w:p>
        </w:tc>
        <w:tc>
          <w:tcPr>
            <w:tcW w:type="dxa" w:w="6219"/>
            <w:tcBorders>
              <w:top w:val="single" w:color="D5DCE6" w:sz="4"/>
              <w:left w:val="single" w:color="D5DCE6" w:sz="4"/>
              <w:bottom w:val="single" w:color="D5DCE6" w:sz="4"/>
              <w:right w:val="single" w:color="D5DCE6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/>
            </w:pPr>
            <w:r>
              <w:rPr>
                <w:b w:val="false"/>
                <w:bCs w:val="false"/>
                <w:sz w:val="19"/>
                <w:szCs w:val="19"/>
              </w:rPr>
              <w:t xml:space="preserve">Aggiungilo nella </w:t>
            </w:r>
            <w:r>
              <w:rPr>
                <w:b/>
                <w:bCs/>
                <w:sz w:val="19"/>
                <w:szCs w:val="19"/>
              </w:rPr>
              <w:t xml:space="preserve">Squadra</w:t>
            </w:r>
            <w:r>
              <w:rPr>
                <w:b w:val="false"/>
                <w:bCs w:val="false"/>
                <w:sz w:val="19"/>
                <w:szCs w:val="19"/>
              </w:rPr>
              <w:t xml:space="preserve"> dell’evento.</w:t>
            </w:r>
          </w:p>
        </w:tc>
      </w:tr>
    </w:tbl>
    <w:p>
      <w:pPr>
        <w:spacing w:after="12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5B6475"/>
        <w:sz w:val="17"/>
        <w:szCs w:val="17"/>
      </w:rPr>
      <w:t xml:space="preserve">Platea by Opinio.online</w:t>
    </w:r>
    <w:r>
      <w:rPr>
        <w:color w:val="5B6475"/>
        <w:sz w:val="17"/>
        <w:szCs w:val="17"/>
      </w:rPr>
      <w:t xml:space="preserve">	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475"/>
        <w:sz w:val="17"/>
        <w:szCs w:val="17"/>
      </w:rPr>
      <w:t xml:space="preserve">Platea · Guida per la regia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  <w:rPr>
        <w:color w:val="3E87C8"/>
      </w:rPr>
    </w:lvl>
    <w:lvl w:ilvl="1" w:tentative="1">
      <w:start w:val="1"/>
      <w:numFmt w:val="bullet"/>
      <w:lvlText w:val="–"/>
      <w:lvlJc w:val="left"/>
      <w:pPr>
        <w:ind w:left="100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233"/>
        <w:sz w:val="22"/>
        <w:szCs w:val="22"/>
      </w:rPr>
    </w:rPrDefault>
    <w:pPrDefault>
      <w:pPr>
        <w:spacing w:line="288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420"/>
      <w:outlineLvl w:val="0"/>
    </w:pPr>
    <w:rPr>
      <w:rFonts w:ascii="Calibri" w:cs="Calibri" w:eastAsia="Calibri" w:hAnsi="Calibri"/>
      <w:b/>
      <w:bCs/>
      <w:color w:val="0A124D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Calibri" w:cs="Calibri" w:eastAsia="Calibri" w:hAnsi="Calibri"/>
      <w:b/>
      <w:bCs/>
      <w:color w:val="3E87C8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after="80" w:before="220"/>
      <w:outlineLvl w:val="2"/>
    </w:pPr>
    <w:rPr>
      <w:rFonts w:ascii="Calibri" w:cs="Calibri" w:eastAsia="Calibri" w:hAnsi="Calibri"/>
      <w:b/>
      <w:bCs/>
      <w:color w:val="0A124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f9aec943dcab06a7b418c959754c0d599ef49c37.png"/><Relationship Id="rId12" Type="http://schemas.openxmlformats.org/officeDocument/2006/relationships/image" Target="media/426220cb66db34012cf9b532ce22a476326481e8.jpg"/><Relationship Id="rId13" Type="http://schemas.openxmlformats.org/officeDocument/2006/relationships/image" Target="media/7d73144d82cec97519317242b3c77bae8e31d673.jpg"/><Relationship Id="rId14" Type="http://schemas.openxmlformats.org/officeDocument/2006/relationships/image" Target="media/ce587bd0020d696657089a5e8633680e855346dd.jpg"/><Relationship Id="rId15" Type="http://schemas.openxmlformats.org/officeDocument/2006/relationships/image" Target="media/981ba4e76ed7c6981918d2e3c2e6c48b20b8545e.jpg"/><Relationship Id="rId16" Type="http://schemas.openxmlformats.org/officeDocument/2006/relationships/image" Target="media/88728544692b84c93201b7a0a51ae3362391124a.jpg"/><Relationship Id="rId17" Type="http://schemas.openxmlformats.org/officeDocument/2006/relationships/image" Target="media/7b0b025fc35eb57be66e7e735bec1ce8d1e5e57d.jpg"/><Relationship Id="rId18" Type="http://schemas.openxmlformats.org/officeDocument/2006/relationships/image" Target="media/a4f04d022e0c6cb8be8108b1da1ecd747bd8b58f.jpg"/><Relationship Id="rId19" Type="http://schemas.openxmlformats.org/officeDocument/2006/relationships/image" Target="media/e4f2071bac01afde44a5d7c56dc8262b912d36d5.jpg"/><Relationship Id="rId20" Type="http://schemas.openxmlformats.org/officeDocument/2006/relationships/image" Target="media/a49f39923b654304904f077e12235d54f2acff07.jpg"/><Relationship Id="rId21" Type="http://schemas.openxmlformats.org/officeDocument/2006/relationships/image" Target="media/d0955b5426c4bf1a5ea1660356a3a73a92c614b6.jpg"/><Relationship Id="rId22" Type="http://schemas.openxmlformats.org/officeDocument/2006/relationships/image" Target="media/3b30cc0a9fec12ddaae7d678c165e9d1cff1c8f2.jpg"/><Relationship Id="rId23" Type="http://schemas.openxmlformats.org/officeDocument/2006/relationships/image" Target="media/499ed66fef190f685266f48624fe93c87aacadc7.jpg"/><Relationship Id="rId24" Type="http://schemas.openxmlformats.org/officeDocument/2006/relationships/image" Target="media/9fe02bb67db9f78ce677f2b37e0830f7041d5164.jpg"/><Relationship Id="rId25" Type="http://schemas.openxmlformats.org/officeDocument/2006/relationships/image" Target="media/d9f4eb102d2e509285775f3666faa693d118a22c.jpg"/><Relationship Id="rId26" Type="http://schemas.openxmlformats.org/officeDocument/2006/relationships/image" Target="media/e223450b6095e157bc73edd2928c1803198d1dc7.jpg"/><Relationship Id="rId27" Type="http://schemas.openxmlformats.org/officeDocument/2006/relationships/image" Target="media/d05d4620c1bd5781f6f1e7178621051508961262.jpg"/><Relationship Id="rId28" Type="http://schemas.openxmlformats.org/officeDocument/2006/relationships/image" Target="media/6026d24dc157935ada4e11cf05bb8778937a2804.jpg"/><Relationship Id="rId29" Type="http://schemas.openxmlformats.org/officeDocument/2006/relationships/image" Target="media/ad04f382767676a5e0ca11e59a796c208f4be8bf.jpg"/><Relationship Id="rId30" Type="http://schemas.openxmlformats.org/officeDocument/2006/relationships/image" Target="media/60c4f8ed0e96a09ae54252207b83b3f9cf391a5a.jpg"/><Relationship Id="rId31" Type="http://schemas.openxmlformats.org/officeDocument/2006/relationships/image" Target="media/ef6708602544bc8bca7f78c321c2f6927100ef9f.jpg"/><Relationship Id="rId32" Type="http://schemas.openxmlformats.org/officeDocument/2006/relationships/image" Target="media/5ad2d5d462d4f0877fded1ff369d7ea52fd62787.jpg"/><Relationship Id="rId33" Type="http://schemas.openxmlformats.org/officeDocument/2006/relationships/image" Target="media/cefb88cecb84846a927bb57ac3d797cd1b660139.jp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Condurre un evento dalla regia · Platea</dc:title>
  <dc:creator>Opinio.online</dc:creator>
  <dc:description>La regia prepara la scaletta, sceglie l’aspetto grafico, manda in onda le attività, apre e chiude le votazioni, modera i contributi del pubblico e produce il report finale.</dc:description>
  <cp:lastModifiedBy>Un-named</cp:lastModifiedBy>
  <cp:revision>1</cp:revision>
  <dcterms:created xsi:type="dcterms:W3CDTF">2026-10-25T10:49:45.884Z</dcterms:created>
  <dcterms:modified xsi:type="dcterms:W3CDTF">2026-10-25T10:49:45.884Z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